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31F" w:rsidRPr="00D954DE" w:rsidRDefault="0001631F" w:rsidP="0001631F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hyperlink r:id="rId4" w:tooltip="Федеральным законом от 03.08.2018 № 298-ФЗ внесены изменения в Кодекс Российской Федерации об административных правонарушениях в части возможности освобождения юридического лица от административной ответственности, предусмотренной ст. 19.28 Кодекса РФ об АП" w:history="1">
        <w:r w:rsidRPr="00D954DE">
          <w:rPr>
            <w:rStyle w:val="a4"/>
            <w:b w:val="0"/>
            <w:bCs w:val="0"/>
            <w:color w:val="000000"/>
            <w:sz w:val="28"/>
            <w:szCs w:val="28"/>
          </w:rPr>
          <w:t>Федеральным законом от 03.08.2018 № 298-ФЗ внесены изменения в Кодекс Российской Федерации об административных правонарушениях в части возможности освобождения юридического лица от административной ответственности, предусмотренной ст. 19.28 Кодекса РФ об АП</w:t>
        </w:r>
      </w:hyperlink>
      <w:r w:rsidRPr="00D954DE">
        <w:rPr>
          <w:b w:val="0"/>
          <w:bCs w:val="0"/>
          <w:color w:val="000000"/>
          <w:sz w:val="28"/>
          <w:szCs w:val="28"/>
        </w:rPr>
        <w:t>.</w:t>
      </w:r>
    </w:p>
    <w:p w:rsidR="0001631F" w:rsidRPr="00D954DE" w:rsidRDefault="0001631F" w:rsidP="0001631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Федеральным законом от 03.08.2018 № 298-ФЗ внесены изменения в Кодекс Российской Федерации об административных правонарушениях в части возможности освобождения юридического лица от административной ответственности, предусмотренной ст.19.28 Кодекса РФ об АП, которой устанавливается ответственность за незаконное вознаграждение должностного лица.</w:t>
      </w:r>
      <w:r w:rsidRPr="00D954DE">
        <w:rPr>
          <w:rStyle w:val="apple-converted-space"/>
          <w:color w:val="000000"/>
          <w:sz w:val="28"/>
          <w:szCs w:val="28"/>
        </w:rPr>
        <w:t> </w:t>
      </w:r>
    </w:p>
    <w:p w:rsidR="0001631F" w:rsidRPr="00D954DE" w:rsidRDefault="0001631F" w:rsidP="0001631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Так, юридическое лицо освобождается от административной ответственности за административное правонарушение, предусмотренное данной статьей, если оно способствовало выявлению данного правонарушения, проведению административного расследования и (или) выявлению, раскрытию и расследованию преступления, связанного с данным правонарушением, либо в отношении этого юридического лица имело место вымогательство.</w:t>
      </w:r>
      <w:r w:rsidRPr="00D954DE">
        <w:rPr>
          <w:rStyle w:val="apple-converted-space"/>
          <w:color w:val="000000"/>
          <w:sz w:val="28"/>
          <w:szCs w:val="28"/>
        </w:rPr>
        <w:t> </w:t>
      </w:r>
    </w:p>
    <w:p w:rsidR="0001631F" w:rsidRPr="00D954DE" w:rsidRDefault="0001631F" w:rsidP="0001631F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Указанные положения закона не распространяется на административные правонарушения, совершенные в отношении иностранных должностных лиц и должностных лиц публичных международных организаций при осуществлении коммерческих сделок.</w:t>
      </w:r>
      <w:r w:rsidRPr="00D954DE">
        <w:rPr>
          <w:rStyle w:val="apple-converted-space"/>
          <w:color w:val="000000"/>
          <w:sz w:val="28"/>
          <w:szCs w:val="28"/>
        </w:rPr>
        <w:t> </w:t>
      </w:r>
    </w:p>
    <w:p w:rsidR="0001631F" w:rsidRPr="00D954DE" w:rsidRDefault="0001631F" w:rsidP="0001631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Одновременно в закон вводится ст. 27.20, предусматривающая в целях обеспечения исполнения постановления о назначении административного наказания за совершение административного правонарушения, предусмотренного статьей 19.28 Кодекса РФ об АП, применение ареста имущества юридического лица, в отношении которого ведется производство по делу о таком административном правонарушении.</w:t>
      </w:r>
    </w:p>
    <w:p w:rsidR="0001631F" w:rsidRPr="00D954DE" w:rsidRDefault="0001631F" w:rsidP="0001631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Стоимость имущества, на которое может быть наложен арест, не должна превышать максимальный размер административного штрафа, установленный за совершение административного правонарушения, предусмотренного соответствующей частью ст. 19.28 Кодекса РФ об АП.</w:t>
      </w:r>
      <w:r w:rsidRPr="00D954DE">
        <w:rPr>
          <w:rStyle w:val="apple-converted-space"/>
          <w:color w:val="000000"/>
          <w:sz w:val="28"/>
          <w:szCs w:val="28"/>
        </w:rPr>
        <w:t> </w:t>
      </w:r>
      <w:r w:rsidRPr="00D954DE">
        <w:rPr>
          <w:color w:val="000000"/>
          <w:sz w:val="28"/>
          <w:szCs w:val="28"/>
        </w:rPr>
        <w:br/>
        <w:t>Решение о наложении ареста на имущество принимается судьей, в производстве которого находится дело об административном правонарушении, на основании мотивированного ходатайства прокурора.</w:t>
      </w:r>
    </w:p>
    <w:p w:rsidR="0001631F" w:rsidRPr="00D954DE" w:rsidRDefault="0001631F" w:rsidP="0001631F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/>
          <w:sz w:val="28"/>
          <w:szCs w:val="28"/>
        </w:rPr>
      </w:pP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BED"/>
    <w:rsid w:val="0001631F"/>
    <w:rsid w:val="000A10E7"/>
    <w:rsid w:val="0042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FF0E8-133D-4200-BAAF-52A2F1FB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0163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016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01631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0163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rganproc.ru/index.php?option=com_content&amp;view=article&amp;id=9836:federalnym-zakonom-ot-03-08-2018-298-fz-vneseny-izmeneniya-v-kodeks-rossijskoj-federatsii-ob-administrativnykh-pravonarusheniyakh-v-chasti-vozmozhnosti-osvobozhdeniya-yuridicheskogo-litsa-ot-administrativnoj-otvetstvennosti-predusmotrennoj-st-19-28-kodeks&amp;catid=39&amp;Itemid=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2019-01-24T06:08:00Z</dcterms:created>
  <dcterms:modified xsi:type="dcterms:W3CDTF">2019-01-24T06:08:00Z</dcterms:modified>
</cp:coreProperties>
</file>